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D01" w:rsidRDefault="000F2D01">
      <w:pPr>
        <w:rPr>
          <w:rFonts w:ascii="Arial Narrow" w:hAnsi="Arial Narrow"/>
        </w:rPr>
      </w:pP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ahoma" w:hAnsi="Tahoma" w:cs="Tahoma"/>
          <w:b/>
          <w:sz w:val="28"/>
          <w:szCs w:val="28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>PLIEGO DE CONDICIONES TECNICAS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Artículo 1°- </w:t>
      </w:r>
      <w:r>
        <w:rPr>
          <w:rFonts w:ascii="Tahoma" w:hAnsi="Tahoma" w:cs="Tahoma"/>
          <w:b/>
          <w:i/>
        </w:rPr>
        <w:t>Objeto: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La presente licitación pública tiene por objeto la </w:t>
      </w:r>
      <w:r>
        <w:rPr>
          <w:rFonts w:ascii="Tahoma" w:hAnsi="Tahoma" w:cs="Tahoma"/>
          <w:b/>
        </w:rPr>
        <w:t xml:space="preserve">“Contratación de camión batea para el traslado de áridos para enripiados de distintas Calles del Departamento”.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El camión/es con acoplado de vuelco trasero y/o lateral debe contar con una capacidad de 22 m3 aproximadamente destinado/s al transporte de material para su posterior asfaltado de caminos desde Ripiera Tres de Mayo (por Ruta Nacional Nº 40, frente a Ruta Provincial Nº 36 a Tres de Mayo hacia el norte) hasta Calle Felipe Peña, Cortaderas de Gustavo André, Calles de </w:t>
      </w:r>
      <w:proofErr w:type="spellStart"/>
      <w:r>
        <w:rPr>
          <w:rFonts w:ascii="Tahoma" w:hAnsi="Tahoma" w:cs="Tahoma"/>
        </w:rPr>
        <w:t>Jocolí</w:t>
      </w:r>
      <w:proofErr w:type="spellEnd"/>
      <w:r>
        <w:rPr>
          <w:rFonts w:ascii="Tahoma" w:hAnsi="Tahoma" w:cs="Tahoma"/>
        </w:rPr>
        <w:t xml:space="preserve">, El Paramillo, Calle Pantano, Callejón Mercado, Calles 4, 5 y 6 de Tres de Mayo y Urquiza al Norte de Costa de Araujo”.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Pr="0001206B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2° - </w:t>
      </w:r>
      <w:r>
        <w:rPr>
          <w:rFonts w:ascii="Tahoma" w:hAnsi="Tahoma" w:cs="Tahoma"/>
          <w:b/>
          <w:i/>
        </w:rPr>
        <w:t>Tiempo de contratación</w:t>
      </w:r>
      <w:r>
        <w:rPr>
          <w:rFonts w:ascii="Tahoma" w:hAnsi="Tahoma" w:cs="Tahoma"/>
          <w:b/>
        </w:rPr>
        <w:t xml:space="preserve">: </w:t>
      </w:r>
      <w:r>
        <w:rPr>
          <w:rFonts w:ascii="Tahoma" w:hAnsi="Tahoma" w:cs="Tahoma"/>
        </w:rPr>
        <w:t xml:space="preserve">El tiempo de contratación del/os camión/es con acoplado es hasta completar </w:t>
      </w:r>
      <w:r w:rsidR="002E073F">
        <w:rPr>
          <w:rFonts w:ascii="Tahoma" w:hAnsi="Tahoma" w:cs="Tahoma"/>
        </w:rPr>
        <w:t>cada uno de los ítems licitados</w:t>
      </w:r>
      <w:r>
        <w:rPr>
          <w:rFonts w:ascii="Tahoma" w:hAnsi="Tahoma" w:cs="Tahoma"/>
        </w:rPr>
        <w:t xml:space="preserve"> (</w:t>
      </w:r>
      <w:r w:rsidR="00D964DD">
        <w:rPr>
          <w:rFonts w:ascii="Tahoma" w:hAnsi="Tahoma" w:cs="Tahoma"/>
        </w:rPr>
        <w:t>110 viajes a El Paramillo</w:t>
      </w:r>
      <w:r>
        <w:rPr>
          <w:rFonts w:ascii="Tahoma" w:hAnsi="Tahoma" w:cs="Tahoma"/>
        </w:rPr>
        <w:t xml:space="preserve">, 85 viajes a Calles 4, 90 viajes a Calle </w:t>
      </w:r>
      <w:r w:rsidR="00D964DD">
        <w:rPr>
          <w:rFonts w:ascii="Tahoma" w:hAnsi="Tahoma" w:cs="Tahoma"/>
        </w:rPr>
        <w:t xml:space="preserve">5, </w:t>
      </w:r>
      <w:r w:rsidRPr="0001206B">
        <w:rPr>
          <w:rFonts w:ascii="Tahoma" w:hAnsi="Tahoma" w:cs="Tahoma"/>
        </w:rPr>
        <w:t xml:space="preserve"> 75 viajes a Calle 6 de Tres de Mayo y 60 viajes a Urquiza al Norte de Costa de Araujo) con un PLAZO MAXIMO </w:t>
      </w:r>
      <w:r w:rsidR="002E073F" w:rsidRPr="0001206B">
        <w:rPr>
          <w:rFonts w:ascii="Tahoma" w:hAnsi="Tahoma" w:cs="Tahoma"/>
        </w:rPr>
        <w:t xml:space="preserve">en cada caso </w:t>
      </w:r>
      <w:r w:rsidRPr="0001206B">
        <w:rPr>
          <w:rFonts w:ascii="Tahoma" w:hAnsi="Tahoma" w:cs="Tahoma"/>
        </w:rPr>
        <w:t>de ciento veinte (120) días corridos a partir de</w:t>
      </w:r>
      <w:r w:rsidR="00E814AB" w:rsidRPr="0001206B">
        <w:rPr>
          <w:rFonts w:ascii="Tahoma" w:hAnsi="Tahoma" w:cs="Tahoma"/>
        </w:rPr>
        <w:t>l efectivo inicio de la prestación del servicio //</w:t>
      </w:r>
      <w:r w:rsidRPr="0001206B">
        <w:rPr>
          <w:rFonts w:ascii="Tahoma" w:hAnsi="Tahoma" w:cs="Tahoma"/>
        </w:rPr>
        <w:t xml:space="preserve"> la firma del Acta de Inicio de Obra. </w:t>
      </w:r>
    </w:p>
    <w:p w:rsidR="000F2D01" w:rsidRPr="0001206B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  <w:u w:val="single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 xml:space="preserve">Artículo 3° - </w:t>
      </w:r>
      <w:r>
        <w:rPr>
          <w:rFonts w:ascii="Tahoma" w:hAnsi="Tahoma" w:cs="Tahoma"/>
          <w:b/>
          <w:i/>
        </w:rPr>
        <w:t>Descripción de los Vehículos: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Cs/>
        </w:rPr>
        <w:t xml:space="preserve">Los vehículos deberán encuadrarse dentro de las siguientes características: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Cs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  <w:bCs/>
        </w:rPr>
        <w:t>Camión con acoplado de vuelco trasero y/o lateral con capacidad de 22 m3 aproximadamente desde Ripiera Tres de Mayo (por Ruta Nacional Nº 40, frente a Ruta Prov. Nº 36 a Tres de Mayo hacia el norte) hasta</w:t>
      </w:r>
      <w:r>
        <w:rPr>
          <w:rFonts w:ascii="Tahoma" w:hAnsi="Tahoma" w:cs="Tahoma"/>
          <w:b/>
        </w:rPr>
        <w:t xml:space="preserve"> El Paramillo, Calles 4, 5 y 6 de Tres de Mayo y Urquiza al Norte de Costa de Araujo.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</w:rPr>
        <w:t>El conductor, el gas-</w:t>
      </w:r>
      <w:proofErr w:type="spellStart"/>
      <w:r>
        <w:rPr>
          <w:rFonts w:ascii="Tahoma" w:hAnsi="Tahoma" w:cs="Tahoma"/>
        </w:rPr>
        <w:t>oil</w:t>
      </w:r>
      <w:proofErr w:type="spellEnd"/>
      <w:r>
        <w:rPr>
          <w:rFonts w:ascii="Tahoma" w:hAnsi="Tahoma" w:cs="Tahoma"/>
        </w:rPr>
        <w:t>, los seguros y el mantenimiento del vehículo estarán a cargo del adjudicatario.</w:t>
      </w: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</w:rPr>
        <w:t>El adjudicatario deberá ajustarse al horario de trabajo nocturno o diurno según lo disponga la Dirección de Obras Públicas.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4° - </w:t>
      </w:r>
      <w:r>
        <w:rPr>
          <w:rFonts w:ascii="Tahoma" w:hAnsi="Tahoma" w:cs="Tahoma"/>
          <w:b/>
          <w:i/>
        </w:rPr>
        <w:t>Horario de Servicio: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El servicio se prestará de lunes a sábado. El horario estará sujeto a modificaciones que surjan de acuerdo a las necesidades operativas del municipio.-</w:t>
      </w:r>
    </w:p>
    <w:p w:rsidR="000F2D01" w:rsidRDefault="000F2D01">
      <w:pPr>
        <w:pStyle w:val="WW-Textoindependiente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5° - </w:t>
      </w:r>
      <w:r>
        <w:rPr>
          <w:rFonts w:ascii="Tahoma" w:hAnsi="Tahoma" w:cs="Tahoma"/>
          <w:b/>
          <w:i/>
        </w:rPr>
        <w:t>Horario extra: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En casos especiales, la Municipalidad de Lavalle, podrá disponer con aviso anticipado de veinticuatro (24) horas, el uso de los vehículos, fuera del horario establecido y cual</w:t>
      </w:r>
      <w:r>
        <w:rPr>
          <w:rFonts w:ascii="Tahoma" w:hAnsi="Tahoma" w:cs="Tahoma"/>
        </w:rPr>
        <w:softHyphen/>
        <w:t>quier día de la semana</w:t>
      </w:r>
      <w:r w:rsidR="00F74095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6° - </w:t>
      </w:r>
      <w:r>
        <w:rPr>
          <w:rFonts w:ascii="Tahoma" w:hAnsi="Tahoma" w:cs="Tahoma"/>
          <w:b/>
          <w:i/>
        </w:rPr>
        <w:t>Pago de Servicio: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El importe cotizado, se considerará como precio unita</w:t>
      </w:r>
      <w:r>
        <w:rPr>
          <w:rFonts w:ascii="Tahoma" w:hAnsi="Tahoma" w:cs="Tahoma"/>
        </w:rPr>
        <w:softHyphen/>
        <w:t xml:space="preserve">rio por viaje y el pago se efectuará de acuerdo con las certificaciones que se vayan realizando.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F74095" w:rsidRDefault="00F740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</w:rPr>
      </w:pPr>
    </w:p>
    <w:p w:rsidR="00D964DD" w:rsidRDefault="00D964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b/>
        </w:rPr>
        <w:t xml:space="preserve">Artículo 7° - </w:t>
      </w:r>
      <w:r>
        <w:rPr>
          <w:rFonts w:ascii="Tahoma" w:hAnsi="Tahoma" w:cs="Tahoma"/>
          <w:b/>
          <w:i/>
        </w:rPr>
        <w:t>Gastos a contemplar</w:t>
      </w:r>
      <w:r>
        <w:rPr>
          <w:rFonts w:ascii="Tahoma" w:hAnsi="Tahoma" w:cs="Tahoma"/>
          <w:b/>
        </w:rPr>
        <w:t xml:space="preserve">: </w:t>
      </w:r>
      <w:r>
        <w:rPr>
          <w:rFonts w:ascii="Tahoma" w:hAnsi="Tahoma" w:cs="Tahoma"/>
        </w:rPr>
        <w:t>El oferente deberá contemplar en su cotización los gastos de combustible, lubricantes, reparaciones, traslado de la unidad y del personal, seguros, cargas socia</w:t>
      </w:r>
      <w:r>
        <w:rPr>
          <w:rFonts w:ascii="Tahoma" w:hAnsi="Tahoma" w:cs="Tahoma"/>
        </w:rPr>
        <w:softHyphen/>
        <w:t>les, como así también la remuneración del chofer y todos los impuestos nacionales y/o provinciales que correspondan.-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  <w:u w:val="single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8° - </w:t>
      </w:r>
      <w:r>
        <w:rPr>
          <w:rFonts w:ascii="Tahoma" w:hAnsi="Tahoma" w:cs="Tahoma"/>
          <w:b/>
          <w:i/>
        </w:rPr>
        <w:t>Prioridad: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A paridad de ofertas, la Municipalidad de Lavalle podrá dar preferencias al oferente que a criterio de la comuna, ofrezca mejores condiciones de prestación del servicio.-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9° - </w:t>
      </w:r>
      <w:r>
        <w:rPr>
          <w:rFonts w:ascii="Tahoma" w:hAnsi="Tahoma" w:cs="Tahoma"/>
          <w:b/>
          <w:i/>
        </w:rPr>
        <w:t>Control:</w:t>
      </w:r>
      <w:r>
        <w:rPr>
          <w:rFonts w:ascii="Tahoma" w:hAnsi="Tahoma" w:cs="Tahoma"/>
          <w:b/>
        </w:rPr>
        <w:t xml:space="preserve"> </w:t>
      </w:r>
      <w:r w:rsidRPr="0001206B">
        <w:rPr>
          <w:rFonts w:ascii="Tahoma" w:hAnsi="Tahoma" w:cs="Tahoma"/>
          <w:lang w:val="es-ES_tradnl"/>
        </w:rPr>
        <w:t>La Dirección de Obras Públicas designará al Jefe de Dpto. de Mantenimiento de Caminos</w:t>
      </w:r>
      <w:r w:rsidR="00826BC3" w:rsidRPr="0001206B">
        <w:rPr>
          <w:rFonts w:ascii="Tahoma" w:hAnsi="Tahoma" w:cs="Tahoma"/>
          <w:lang w:val="es-ES_tradnl"/>
        </w:rPr>
        <w:t xml:space="preserve"> y/o personal dependiente de ese Departamento</w:t>
      </w:r>
      <w:r w:rsidRPr="0001206B">
        <w:rPr>
          <w:rFonts w:ascii="Tahoma" w:hAnsi="Tahoma" w:cs="Tahoma"/>
          <w:lang w:val="es-ES_tradnl"/>
        </w:rPr>
        <w:t xml:space="preserve"> para controlar todos los aspectos relacionados con la presente contratación, en cuanto a certificación, control</w:t>
      </w:r>
      <w:r>
        <w:rPr>
          <w:rFonts w:ascii="Tahoma" w:hAnsi="Tahoma" w:cs="Tahoma"/>
          <w:lang w:val="es-ES_tradnl"/>
        </w:rPr>
        <w:t xml:space="preserve"> sobre los choferes y pago de cargas sociales como también sobre el control de los vehículos, etc., quienes serán responsable del mismo, debiendo el/los adjudicatario/s centralizar en esa persona las tareas administrativas que hacen al funcionamiento, seguimiento y optimización del trabajo.</w:t>
      </w:r>
      <w:r>
        <w:rPr>
          <w:rFonts w:ascii="Tahoma" w:hAnsi="Tahoma" w:cs="Tahoma"/>
        </w:rPr>
        <w:t>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10° - </w:t>
      </w:r>
      <w:r>
        <w:rPr>
          <w:rFonts w:ascii="Tahoma" w:hAnsi="Tahoma" w:cs="Tahoma"/>
          <w:b/>
          <w:i/>
        </w:rPr>
        <w:t>Certificación: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Se confeccionará certificado quincenal que acredite la cantidad de viajes realizados (acreditadas con remitos oficiales) a los efectos de la facturación y pago del servicio.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11° - </w:t>
      </w:r>
      <w:r>
        <w:rPr>
          <w:rFonts w:ascii="Tahoma" w:hAnsi="Tahoma" w:cs="Tahoma"/>
          <w:b/>
          <w:i/>
        </w:rPr>
        <w:t xml:space="preserve">Derecho de modificaciones: </w:t>
      </w:r>
      <w:r>
        <w:rPr>
          <w:rFonts w:ascii="Tahoma" w:hAnsi="Tahoma" w:cs="Tahoma"/>
          <w:sz w:val="24"/>
          <w:lang w:val="es-ES_tradnl"/>
        </w:rPr>
        <w:t>La municipalidad de Lavalle se reserva el derecho de modificar y/o cambiar el lugar donde se realizaran las tareas solicitadas.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lang w:val="es-ES_tradnl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12° - </w:t>
      </w:r>
      <w:r>
        <w:rPr>
          <w:rFonts w:ascii="Tahoma" w:hAnsi="Tahoma" w:cs="Tahoma"/>
          <w:b/>
          <w:i/>
        </w:rPr>
        <w:t>Anulación de contratación: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La Municipalidad podrá dejar sin efecto la presente contratación cuando por razones de orden financiero u operativo así lo justifique. En ningún caso el adjudicatario tendrá derecho a reclamar indemnización alguna.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MULTAS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13° - </w:t>
      </w:r>
      <w:r>
        <w:rPr>
          <w:rFonts w:ascii="Tahoma" w:hAnsi="Tahoma" w:cs="Tahoma"/>
          <w:b/>
          <w:i/>
        </w:rPr>
        <w:t>Multas: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El contratista </w:t>
      </w:r>
      <w:r>
        <w:rPr>
          <w:rFonts w:ascii="Tahoma" w:hAnsi="Tahoma" w:cs="Tahoma"/>
          <w:b/>
        </w:rPr>
        <w:t>se hará pasible a multas</w:t>
      </w:r>
      <w:r>
        <w:rPr>
          <w:rFonts w:ascii="Tahoma" w:hAnsi="Tahoma" w:cs="Tahoma"/>
        </w:rPr>
        <w:t xml:space="preserve"> en los casos que a continuación se detallan: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</w:rPr>
        <w:t>a) En caso de no disponibilidad del vehículo, una multa equivalente al precio de 4 viajes, la que será deducida del pago del certificado.-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</w:rPr>
        <w:t>b) En caso de tardanzas en el cumplimiento del inicio diario de la prestación del servicio, la siguiente escala de multas: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9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b.1) Hasta 30 minutos de tardanza, la primera vez se efectuará un apercibimiento, la segunda vez, la multa equivalente al precio de 2 viajes, la tercera vez y subsiguientes el precio de 4 viajes.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9"/>
        <w:rPr>
          <w:rFonts w:ascii="Tahoma" w:hAnsi="Tahoma" w:cs="Tahoma"/>
          <w:i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09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b.2) Tardanzas superiores a treinta (30) minutos se considerará como falta de disponibilidad del vehículo correspon</w:t>
      </w:r>
      <w:r>
        <w:rPr>
          <w:rFonts w:ascii="Tahoma" w:hAnsi="Tahoma" w:cs="Tahoma"/>
          <w:i/>
        </w:rPr>
        <w:softHyphen/>
        <w:t>diendo lo establecido en el punto a).-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</w:rPr>
        <w:t>En todos los casos se tomará como base de cálculos para la deter</w:t>
      </w:r>
      <w:r>
        <w:rPr>
          <w:rFonts w:ascii="Tahoma" w:hAnsi="Tahoma" w:cs="Tahoma"/>
        </w:rPr>
        <w:softHyphen/>
        <w:t>minación de las multas, el precio cotizado por el adjudicatario infractor.-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  <w:u w:val="single"/>
        </w:rPr>
        <w:t>OTRAS</w:t>
      </w:r>
      <w:r>
        <w:rPr>
          <w:rFonts w:ascii="Tahoma" w:hAnsi="Tahoma" w:cs="Tahoma"/>
        </w:rPr>
        <w:t xml:space="preserve">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14° - </w:t>
      </w:r>
      <w:r>
        <w:rPr>
          <w:rFonts w:ascii="Tahoma" w:hAnsi="Tahoma" w:cs="Tahoma"/>
          <w:b/>
          <w:i/>
        </w:rPr>
        <w:t>Reincidencia del contrato: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La municipalidad se reserva el derecho de rescindir total </w:t>
      </w:r>
      <w:proofErr w:type="spellStart"/>
      <w:r>
        <w:rPr>
          <w:rFonts w:ascii="Tahoma" w:hAnsi="Tahoma" w:cs="Tahoma"/>
        </w:rPr>
        <w:t>ó</w:t>
      </w:r>
      <w:proofErr w:type="spellEnd"/>
      <w:r>
        <w:rPr>
          <w:rFonts w:ascii="Tahoma" w:hAnsi="Tahoma" w:cs="Tahoma"/>
        </w:rPr>
        <w:t xml:space="preserve"> parcialmente el contrato, cuando a su entender el camión contratado no prestare eficientemente con el cometido o no se ajustare a las exigencias detalladas en el Pliego anexo.-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 xml:space="preserve">Artículo 15° - </w:t>
      </w:r>
      <w:r>
        <w:rPr>
          <w:rFonts w:ascii="Tahoma" w:hAnsi="Tahoma" w:cs="Tahoma"/>
          <w:b/>
          <w:i/>
        </w:rPr>
        <w:t>Declaraciones: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En aquellos casos en que el oferente contrate personal para la conducción del rodado, deberá </w:t>
      </w:r>
      <w:r w:rsidR="00BA16B7">
        <w:rPr>
          <w:rFonts w:ascii="Tahoma" w:hAnsi="Tahoma" w:cs="Tahoma"/>
        </w:rPr>
        <w:t xml:space="preserve">adjuntar contrato de prestación de servicio con vigencia </w:t>
      </w:r>
      <w:r w:rsidR="00C33AA9">
        <w:rPr>
          <w:rFonts w:ascii="Tahoma" w:hAnsi="Tahoma" w:cs="Tahoma"/>
        </w:rPr>
        <w:t>mínima mayor a un año a partir de la fecha de la apertura</w:t>
      </w:r>
      <w:r>
        <w:rPr>
          <w:rFonts w:ascii="Tahoma" w:hAnsi="Tahoma" w:cs="Tahoma"/>
        </w:rPr>
        <w:t xml:space="preserve">, </w:t>
      </w:r>
      <w:r w:rsidR="00C33AA9">
        <w:rPr>
          <w:rFonts w:ascii="Tahoma" w:hAnsi="Tahoma" w:cs="Tahoma"/>
        </w:rPr>
        <w:t xml:space="preserve">o </w:t>
      </w:r>
      <w:r>
        <w:rPr>
          <w:rFonts w:ascii="Tahoma" w:hAnsi="Tahoma" w:cs="Tahoma"/>
        </w:rPr>
        <w:t>constancia del pago de los aportes previsionales vencidos en mes</w:t>
      </w:r>
      <w:r w:rsidR="00C33AA9">
        <w:rPr>
          <w:rFonts w:ascii="Tahoma" w:hAnsi="Tahoma" w:cs="Tahoma"/>
        </w:rPr>
        <w:t xml:space="preserve"> inmediato anterior a la fecha de apertura</w:t>
      </w:r>
      <w:r>
        <w:rPr>
          <w:rFonts w:ascii="Tahoma" w:hAnsi="Tahoma" w:cs="Tahoma"/>
        </w:rPr>
        <w:t xml:space="preserve">. </w:t>
      </w:r>
      <w:r>
        <w:rPr>
          <w:rFonts w:ascii="Tahoma" w:hAnsi="Tahoma" w:cs="Tahoma"/>
          <w:b/>
          <w:bCs/>
        </w:rPr>
        <w:t>Si el oferente es quien conduce personalmente su rodado deberá declarar bajo jura</w:t>
      </w:r>
      <w:r>
        <w:rPr>
          <w:rFonts w:ascii="Tahoma" w:hAnsi="Tahoma" w:cs="Tahoma"/>
          <w:b/>
          <w:bCs/>
        </w:rPr>
        <w:softHyphen/>
        <w:t>ment</w:t>
      </w:r>
      <w:r w:rsidR="00BA16B7">
        <w:rPr>
          <w:rFonts w:ascii="Tahoma" w:hAnsi="Tahoma" w:cs="Tahoma"/>
          <w:b/>
          <w:bCs/>
        </w:rPr>
        <w:t>o</w:t>
      </w:r>
      <w:r>
        <w:rPr>
          <w:rFonts w:ascii="Tahoma" w:hAnsi="Tahoma" w:cs="Tahoma"/>
          <w:b/>
          <w:bCs/>
        </w:rPr>
        <w:t xml:space="preserve"> tal situación en el momento de la presentación de la ofer</w:t>
      </w:r>
      <w:r>
        <w:rPr>
          <w:rFonts w:ascii="Tahoma" w:hAnsi="Tahoma" w:cs="Tahoma"/>
          <w:b/>
          <w:bCs/>
        </w:rPr>
        <w:softHyphen/>
        <w:t xml:space="preserve">ta, debiendo comunicar por escrito cualquier modificación. </w:t>
      </w:r>
    </w:p>
    <w:p w:rsidR="000F2D01" w:rsidRDefault="000F2D0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Artículo 16° - </w:t>
      </w:r>
      <w:r>
        <w:rPr>
          <w:rFonts w:ascii="Tahoma" w:hAnsi="Tahoma" w:cs="Tahoma"/>
          <w:b/>
          <w:i/>
        </w:rPr>
        <w:t>Garantía de aptitud: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El adjudicatario deberá garantizar la idoneidad de las personas que contrate y/o emplee para la prestación del servicio. La Municipalidad queda exenta de toda responsabilidad legal derivada de accidentes de tránsito protagonizados por el vehículo contratado.-</w:t>
      </w:r>
    </w:p>
    <w:p w:rsidR="000F2D01" w:rsidRDefault="006A4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                        </w:t>
      </w:r>
    </w:p>
    <w:p w:rsidR="000F2D01" w:rsidRDefault="000F2D01">
      <w:pPr>
        <w:rPr>
          <w:rFonts w:ascii="Tahoma" w:hAnsi="Tahoma" w:cs="Tahoma"/>
        </w:rPr>
      </w:pPr>
    </w:p>
    <w:p w:rsidR="000F2D01" w:rsidRDefault="000F2D01">
      <w:pPr>
        <w:rPr>
          <w:rFonts w:ascii="Tahoma" w:eastAsia="Times New Roman" w:hAnsi="Tahoma" w:cs="Tahoma"/>
          <w:b/>
          <w:lang w:eastAsia="es-ES"/>
        </w:rPr>
      </w:pPr>
    </w:p>
    <w:sectPr w:rsidR="000F2D01">
      <w:headerReference w:type="default" r:id="rId7"/>
      <w:footerReference w:type="default" r:id="rId8"/>
      <w:pgSz w:w="11906" w:h="16838"/>
      <w:pgMar w:top="1418" w:right="1276" w:bottom="1418" w:left="1276" w:header="709" w:footer="709" w:gutter="0"/>
      <w:pgNumType w:start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E7E" w:rsidRDefault="006A4232">
      <w:r>
        <w:separator/>
      </w:r>
    </w:p>
  </w:endnote>
  <w:endnote w:type="continuationSeparator" w:id="0">
    <w:p w:rsidR="00B73E7E" w:rsidRDefault="006A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D01" w:rsidRDefault="006A4232">
    <w:pPr>
      <w:pStyle w:val="Piedepgina"/>
      <w:jc w:val="center"/>
      <w:rPr>
        <w:rFonts w:ascii="Tahoma" w:hAnsi="Tahoma" w:cs="Tahoma"/>
        <w:caps/>
        <w:color w:val="5B9BD5" w:themeColor="accent1"/>
      </w:rPr>
    </w:pPr>
    <w:r>
      <w:rPr>
        <w:rFonts w:ascii="Tahoma" w:hAnsi="Tahoma" w:cs="Tahoma"/>
        <w:color w:val="5B9BD5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E7E" w:rsidRDefault="006A4232">
      <w:r>
        <w:separator/>
      </w:r>
    </w:p>
  </w:footnote>
  <w:footnote w:type="continuationSeparator" w:id="0">
    <w:p w:rsidR="00B73E7E" w:rsidRDefault="006A4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D01" w:rsidRDefault="006A4232">
    <w:pPr>
      <w:pStyle w:val="Encabezado"/>
      <w:tabs>
        <w:tab w:val="clear" w:pos="4419"/>
        <w:tab w:val="clear" w:pos="8838"/>
        <w:tab w:val="left" w:pos="3969"/>
        <w:tab w:val="left" w:pos="5954"/>
      </w:tabs>
      <w:ind w:right="3259"/>
      <w:rPr>
        <w:rFonts w:ascii="Arial Black" w:hAnsi="Arial Black"/>
        <w:sz w:val="24"/>
      </w:rPr>
    </w:pPr>
    <w:r>
      <w:rPr>
        <w:noProof/>
        <w:lang w:eastAsia="es-AR"/>
      </w:rPr>
      <w:drawing>
        <wp:anchor distT="0" distB="0" distL="0" distR="0" simplePos="0" relativeHeight="7" behindDoc="1" locked="0" layoutInCell="0" allowOverlap="1">
          <wp:simplePos x="0" y="0"/>
          <wp:positionH relativeFrom="margin">
            <wp:align>right</wp:align>
          </wp:positionH>
          <wp:positionV relativeFrom="paragraph">
            <wp:posOffset>-157480</wp:posOffset>
          </wp:positionV>
          <wp:extent cx="1181735" cy="1181735"/>
          <wp:effectExtent l="0" t="0" r="0" b="0"/>
          <wp:wrapNone/>
          <wp:docPr id="1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1181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Black" w:hAnsi="Arial Black"/>
        <w:sz w:val="24"/>
      </w:rPr>
      <w:t>Municipalidad de Lavalle</w:t>
    </w:r>
  </w:p>
  <w:p w:rsidR="000F2D01" w:rsidRDefault="006A4232">
    <w:pPr>
      <w:pStyle w:val="Encabezado"/>
      <w:tabs>
        <w:tab w:val="clear" w:pos="4419"/>
        <w:tab w:val="clear" w:pos="8838"/>
        <w:tab w:val="left" w:pos="3969"/>
        <w:tab w:val="left" w:pos="5954"/>
      </w:tabs>
      <w:ind w:right="3259"/>
      <w:rPr>
        <w:rFonts w:ascii="Tahoma" w:hAnsi="Tahoma" w:cs="Tahoma"/>
        <w:b/>
      </w:rPr>
    </w:pPr>
    <w:r>
      <w:rPr>
        <w:rFonts w:ascii="Tahoma" w:hAnsi="Tahoma" w:cs="Tahoma"/>
        <w:b/>
      </w:rPr>
      <w:t>Dirección de Obras Públicas</w:t>
    </w:r>
  </w:p>
  <w:p w:rsidR="000F2D01" w:rsidRDefault="006A4232">
    <w:pPr>
      <w:pStyle w:val="Encabezado"/>
      <w:tabs>
        <w:tab w:val="clear" w:pos="4419"/>
        <w:tab w:val="clear" w:pos="8838"/>
        <w:tab w:val="left" w:pos="3969"/>
        <w:tab w:val="left" w:pos="5954"/>
      </w:tabs>
      <w:ind w:right="3259"/>
      <w:rPr>
        <w:rFonts w:ascii="Tahoma" w:hAnsi="Tahoma" w:cs="Tahoma"/>
        <w:b/>
        <w:sz w:val="18"/>
        <w:szCs w:val="18"/>
      </w:rPr>
    </w:pPr>
    <w:r>
      <w:rPr>
        <w:rFonts w:ascii="Tahoma" w:hAnsi="Tahoma" w:cs="Tahoma"/>
        <w:b/>
        <w:sz w:val="18"/>
        <w:szCs w:val="18"/>
      </w:rPr>
      <w:t>LICITACION P</w:t>
    </w:r>
    <w:r w:rsidR="00D964DD">
      <w:rPr>
        <w:rFonts w:ascii="Tahoma" w:hAnsi="Tahoma" w:cs="Tahoma"/>
        <w:b/>
        <w:sz w:val="18"/>
        <w:szCs w:val="18"/>
      </w:rPr>
      <w:t>RIVADA</w:t>
    </w:r>
    <w:r>
      <w:rPr>
        <w:rFonts w:ascii="Tahoma" w:hAnsi="Tahoma" w:cs="Tahoma"/>
        <w:b/>
        <w:sz w:val="18"/>
        <w:szCs w:val="18"/>
      </w:rPr>
      <w:t xml:space="preserve"> – EXPTE. </w:t>
    </w:r>
    <w:proofErr w:type="gramStart"/>
    <w:r>
      <w:rPr>
        <w:rFonts w:ascii="Tahoma" w:hAnsi="Tahoma" w:cs="Tahoma"/>
        <w:b/>
        <w:sz w:val="18"/>
        <w:szCs w:val="18"/>
      </w:rPr>
      <w:t>N.º</w:t>
    </w:r>
    <w:proofErr w:type="gramEnd"/>
    <w:r w:rsidR="00F74095">
      <w:rPr>
        <w:rFonts w:ascii="Tahoma" w:hAnsi="Tahoma" w:cs="Tahoma"/>
        <w:b/>
        <w:sz w:val="18"/>
        <w:szCs w:val="18"/>
      </w:rPr>
      <w:t xml:space="preserve"> </w:t>
    </w:r>
    <w:r>
      <w:rPr>
        <w:rFonts w:ascii="Tahoma" w:hAnsi="Tahoma" w:cs="Tahoma"/>
        <w:b/>
        <w:sz w:val="18"/>
        <w:szCs w:val="18"/>
      </w:rPr>
      <w:t>1452/</w:t>
    </w:r>
    <w:r w:rsidRPr="00F74095">
      <w:rPr>
        <w:rFonts w:ascii="Tahoma" w:hAnsi="Tahoma" w:cs="Tahoma"/>
        <w:b/>
        <w:sz w:val="18"/>
        <w:szCs w:val="18"/>
      </w:rPr>
      <w:t>25</w:t>
    </w:r>
    <w:r w:rsidR="00F74095">
      <w:rPr>
        <w:rFonts w:ascii="Tahoma" w:hAnsi="Tahoma" w:cs="Tahoma"/>
        <w:b/>
        <w:sz w:val="18"/>
        <w:szCs w:val="18"/>
      </w:rPr>
      <w:t xml:space="preserve"> RES. Nº</w:t>
    </w:r>
    <w:r w:rsidR="00BA16B7">
      <w:rPr>
        <w:rFonts w:ascii="Tahoma" w:hAnsi="Tahoma" w:cs="Tahoma"/>
        <w:b/>
        <w:sz w:val="18"/>
        <w:szCs w:val="18"/>
      </w:rPr>
      <w:t xml:space="preserve"> 1</w:t>
    </w:r>
    <w:r w:rsidR="00D964DD">
      <w:rPr>
        <w:rFonts w:ascii="Tahoma" w:hAnsi="Tahoma" w:cs="Tahoma"/>
        <w:b/>
        <w:sz w:val="18"/>
        <w:szCs w:val="18"/>
      </w:rPr>
      <w:t>404</w:t>
    </w:r>
    <w:r w:rsidR="00BA16B7">
      <w:rPr>
        <w:rFonts w:ascii="Tahoma" w:hAnsi="Tahoma" w:cs="Tahoma"/>
        <w:b/>
        <w:sz w:val="18"/>
        <w:szCs w:val="18"/>
      </w:rPr>
      <w:t>/25</w:t>
    </w:r>
    <w:r w:rsidR="00F74095">
      <w:rPr>
        <w:rFonts w:ascii="Tahoma" w:hAnsi="Tahoma" w:cs="Tahoma"/>
        <w:b/>
        <w:sz w:val="18"/>
        <w:szCs w:val="18"/>
      </w:rPr>
      <w:t xml:space="preserve"> </w:t>
    </w:r>
    <w:r w:rsidRPr="00F74095">
      <w:rPr>
        <w:rFonts w:ascii="Tahoma" w:hAnsi="Tahoma" w:cs="Tahoma"/>
        <w:b/>
        <w:sz w:val="18"/>
        <w:szCs w:val="18"/>
      </w:rPr>
      <w:t xml:space="preserve">  </w:t>
    </w:r>
  </w:p>
  <w:p w:rsidR="000F2D01" w:rsidRDefault="006A4232">
    <w:pPr>
      <w:pStyle w:val="Encabezado"/>
      <w:tabs>
        <w:tab w:val="clear" w:pos="4419"/>
        <w:tab w:val="clear" w:pos="8838"/>
        <w:tab w:val="left" w:pos="3969"/>
        <w:tab w:val="left" w:pos="5954"/>
      </w:tabs>
      <w:ind w:right="3259"/>
      <w:rPr>
        <w:rFonts w:ascii="Tahoma" w:hAnsi="Tahoma" w:cs="Tahoma"/>
        <w:sz w:val="18"/>
      </w:rPr>
    </w:pPr>
    <w:r>
      <w:rPr>
        <w:rFonts w:ascii="Tahoma" w:hAnsi="Tahoma" w:cs="Tahoma"/>
        <w:noProof/>
        <w:sz w:val="18"/>
        <w:lang w:eastAsia="es-AR"/>
      </w:rPr>
      <mc:AlternateContent>
        <mc:Choice Requires="wps">
          <w:drawing>
            <wp:anchor distT="14605" distB="14605" distL="14605" distR="14605" simplePos="0" relativeHeight="4" behindDoc="1" locked="0" layoutInCell="0" allowOverlap="1" wp14:anchorId="02DE4AAE">
              <wp:simplePos x="0" y="0"/>
              <wp:positionH relativeFrom="margin">
                <wp:align>left</wp:align>
              </wp:positionH>
              <wp:positionV relativeFrom="paragraph">
                <wp:posOffset>52705</wp:posOffset>
              </wp:positionV>
              <wp:extent cx="4334510" cy="635"/>
              <wp:effectExtent l="14605" t="14605" r="14605" b="14605"/>
              <wp:wrapNone/>
              <wp:docPr id="2" name="Conector rec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34400" cy="720"/>
                      </a:xfrm>
                      <a:prstGeom prst="line">
                        <a:avLst/>
                      </a:prstGeom>
                      <a:ln w="2857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440DA6" id="Conector recto 11" o:spid="_x0000_s1026" style="position:absolute;z-index:-503316476;visibility:visible;mso-wrap-style:square;mso-wrap-distance-left:1.15pt;mso-wrap-distance-top:1.15pt;mso-wrap-distance-right:1.15pt;mso-wrap-distance-bottom:1.15pt;mso-position-horizontal:left;mso-position-horizontal-relative:margin;mso-position-vertical:absolute;mso-position-vertical-relative:text" from="0,4.15pt" to="341.3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" o:allowincell="f" strokeweight="2.25pt">
              <w10:wrap anchorx="margin"/>
            </v:line>
          </w:pict>
        </mc:Fallback>
      </mc:AlternateContent>
    </w:r>
  </w:p>
  <w:p w:rsidR="000F2D01" w:rsidRDefault="006A4232">
    <w:pPr>
      <w:rPr>
        <w:rFonts w:ascii="Tahoma" w:hAnsi="Tahoma" w:cs="Tahoma"/>
        <w:b/>
        <w:bCs/>
      </w:rPr>
    </w:pPr>
    <w:r>
      <w:rPr>
        <w:rFonts w:ascii="Tahoma" w:eastAsia="Times New Roman" w:hAnsi="Tahoma" w:cs="Tahoma"/>
        <w:b/>
        <w:sz w:val="18"/>
        <w:szCs w:val="20"/>
        <w:lang w:eastAsia="es-ES"/>
      </w:rPr>
      <w:t xml:space="preserve">Obra: </w:t>
    </w:r>
    <w:r>
      <w:rPr>
        <w:rFonts w:ascii="Tahoma" w:hAnsi="Tahoma" w:cs="Tahoma"/>
        <w:b/>
        <w:bCs/>
      </w:rPr>
      <w:t>CONTRATACION DE CAMION BATEA PARA TRASLADO DE</w:t>
    </w:r>
  </w:p>
  <w:p w:rsidR="000F2D01" w:rsidRDefault="006A4232">
    <w:pPr>
      <w:rPr>
        <w:rFonts w:ascii="Tahoma" w:hAnsi="Tahoma" w:cs="Tahoma"/>
        <w:b/>
        <w:bCs/>
      </w:rPr>
    </w:pPr>
    <w:r>
      <w:rPr>
        <w:rFonts w:ascii="Tahoma" w:hAnsi="Tahoma" w:cs="Tahoma"/>
        <w:b/>
        <w:bCs/>
      </w:rPr>
      <w:t>MATERIALES ARIDOS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01"/>
    <w:rsid w:val="0001206B"/>
    <w:rsid w:val="000F2D01"/>
    <w:rsid w:val="002E073F"/>
    <w:rsid w:val="006A4232"/>
    <w:rsid w:val="00826BC3"/>
    <w:rsid w:val="008914B8"/>
    <w:rsid w:val="00A517EA"/>
    <w:rsid w:val="00B73E7E"/>
    <w:rsid w:val="00BA16B7"/>
    <w:rsid w:val="00C33AA9"/>
    <w:rsid w:val="00D964DD"/>
    <w:rsid w:val="00E814AB"/>
    <w:rsid w:val="00F7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5:docId w15:val="{5464E561-C0C5-4408-866B-795153D4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D01"/>
    <w:pPr>
      <w:jc w:val="both"/>
    </w:pPr>
    <w:rPr>
      <w:lang w:val="es-AR"/>
    </w:rPr>
  </w:style>
  <w:style w:type="paragraph" w:styleId="Ttulo1">
    <w:name w:val="heading 1"/>
    <w:basedOn w:val="Normal"/>
    <w:next w:val="Normal"/>
    <w:link w:val="Ttulo1Car"/>
    <w:qFormat/>
    <w:rsid w:val="00A342ED"/>
    <w:pPr>
      <w:keepNext/>
      <w:tabs>
        <w:tab w:val="left" w:pos="-720"/>
      </w:tabs>
      <w:ind w:left="709"/>
      <w:outlineLvl w:val="0"/>
    </w:pPr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A342ED"/>
    <w:pPr>
      <w:keepNext/>
      <w:tabs>
        <w:tab w:val="left" w:pos="2268"/>
        <w:tab w:val="right" w:pos="7938"/>
      </w:tabs>
      <w:ind w:left="2268"/>
      <w:outlineLvl w:val="1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A342ED"/>
    <w:pPr>
      <w:keepNext/>
      <w:tabs>
        <w:tab w:val="left" w:pos="1134"/>
      </w:tabs>
      <w:ind w:left="1134"/>
      <w:outlineLvl w:val="2"/>
    </w:pPr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A342ED"/>
    <w:pPr>
      <w:keepNext/>
      <w:jc w:val="center"/>
      <w:outlineLvl w:val="3"/>
    </w:pPr>
    <w:rPr>
      <w:rFonts w:ascii="Times New Roman" w:eastAsia="Times New Roman" w:hAnsi="Times New Roman" w:cs="Times New Roman"/>
      <w:b/>
      <w:color w:val="000000"/>
      <w:sz w:val="20"/>
      <w:szCs w:val="20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A342ED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paragraph" w:styleId="Ttulo6">
    <w:name w:val="heading 6"/>
    <w:basedOn w:val="Normal"/>
    <w:next w:val="Normal"/>
    <w:link w:val="Ttulo6Car"/>
    <w:qFormat/>
    <w:rsid w:val="00A342ED"/>
    <w:pPr>
      <w:keepNext/>
      <w:tabs>
        <w:tab w:val="left" w:pos="1134"/>
        <w:tab w:val="left" w:pos="3220"/>
      </w:tabs>
      <w:ind w:left="2880" w:hanging="1746"/>
      <w:outlineLvl w:val="5"/>
    </w:pPr>
    <w:rPr>
      <w:rFonts w:ascii="Arial" w:eastAsia="Times New Roman" w:hAnsi="Arial" w:cs="Arial"/>
      <w:b/>
      <w:bCs/>
      <w:sz w:val="24"/>
      <w:szCs w:val="20"/>
      <w:lang w:val="es-ES_tradnl" w:eastAsia="es-ES"/>
    </w:rPr>
  </w:style>
  <w:style w:type="paragraph" w:styleId="Ttulo7">
    <w:name w:val="heading 7"/>
    <w:basedOn w:val="Normal"/>
    <w:next w:val="Normal"/>
    <w:link w:val="Ttulo7Car"/>
    <w:qFormat/>
    <w:rsid w:val="00A342ED"/>
    <w:pPr>
      <w:keepNext/>
      <w:ind w:left="1560"/>
      <w:outlineLvl w:val="6"/>
    </w:pPr>
    <w:rPr>
      <w:rFonts w:ascii="Arial" w:eastAsia="Times New Roman" w:hAnsi="Arial" w:cs="Times New Roman"/>
      <w:color w:val="FF0000"/>
      <w:sz w:val="24"/>
      <w:szCs w:val="20"/>
      <w:lang w:val="es-ES_tradnl" w:eastAsia="es-ES"/>
    </w:rPr>
  </w:style>
  <w:style w:type="paragraph" w:styleId="Ttulo8">
    <w:name w:val="heading 8"/>
    <w:basedOn w:val="Normal"/>
    <w:next w:val="Normal"/>
    <w:link w:val="Ttulo8Car"/>
    <w:qFormat/>
    <w:rsid w:val="00A342ED"/>
    <w:pPr>
      <w:keepNext/>
      <w:tabs>
        <w:tab w:val="left" w:pos="1134"/>
        <w:tab w:val="left" w:pos="2268"/>
        <w:tab w:val="right" w:pos="7938"/>
      </w:tabs>
      <w:outlineLvl w:val="7"/>
    </w:pPr>
    <w:rPr>
      <w:rFonts w:ascii="Arial" w:eastAsia="Times New Roman" w:hAnsi="Arial" w:cs="Times New Roman"/>
      <w:color w:val="0000FF"/>
      <w:sz w:val="24"/>
      <w:szCs w:val="20"/>
      <w:lang w:val="es-ES_tradnl" w:eastAsia="es-ES"/>
    </w:rPr>
  </w:style>
  <w:style w:type="paragraph" w:styleId="Ttulo9">
    <w:name w:val="heading 9"/>
    <w:basedOn w:val="Normal"/>
    <w:next w:val="Normal"/>
    <w:link w:val="Ttulo9Car"/>
    <w:qFormat/>
    <w:rsid w:val="00A342ED"/>
    <w:pPr>
      <w:keepNext/>
      <w:tabs>
        <w:tab w:val="left" w:pos="1134"/>
        <w:tab w:val="left" w:pos="2268"/>
        <w:tab w:val="right" w:pos="7938"/>
      </w:tabs>
      <w:ind w:left="1134"/>
      <w:outlineLvl w:val="8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qFormat/>
    <w:rsid w:val="00A342ED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qFormat/>
    <w:rsid w:val="00A342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qFormat/>
    <w:rsid w:val="00A342ED"/>
    <w:rPr>
      <w:rFonts w:ascii="Arial" w:eastAsia="Times New Roman" w:hAnsi="Arial" w:cs="Times New Roman"/>
      <w:sz w:val="24"/>
      <w:szCs w:val="20"/>
      <w:u w:val="single"/>
      <w:lang w:val="es-ES_tradnl" w:eastAsia="es-ES"/>
    </w:rPr>
  </w:style>
  <w:style w:type="character" w:customStyle="1" w:styleId="Ttulo4Car">
    <w:name w:val="Título 4 Car"/>
    <w:basedOn w:val="Fuentedeprrafopredeter"/>
    <w:link w:val="Ttulo4"/>
    <w:qFormat/>
    <w:rsid w:val="00A342ED"/>
    <w:rPr>
      <w:rFonts w:ascii="Times New Roman" w:eastAsia="Times New Roman" w:hAnsi="Times New Roman" w:cs="Times New Roman"/>
      <w:b/>
      <w:color w:val="000000"/>
      <w:sz w:val="20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qFormat/>
    <w:rsid w:val="00A342ED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qFormat/>
    <w:rsid w:val="00A342ED"/>
    <w:rPr>
      <w:rFonts w:ascii="Arial" w:eastAsia="Times New Roman" w:hAnsi="Arial" w:cs="Arial"/>
      <w:b/>
      <w:bCs/>
      <w:sz w:val="24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qFormat/>
    <w:rsid w:val="00A342ED"/>
    <w:rPr>
      <w:rFonts w:ascii="Arial" w:eastAsia="Times New Roman" w:hAnsi="Arial" w:cs="Times New Roman"/>
      <w:color w:val="FF0000"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qFormat/>
    <w:rsid w:val="00A342ED"/>
    <w:rPr>
      <w:rFonts w:ascii="Arial" w:eastAsia="Times New Roman" w:hAnsi="Arial" w:cs="Times New Roman"/>
      <w:color w:val="0000FF"/>
      <w:sz w:val="24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qFormat/>
    <w:rsid w:val="00A342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A342E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A342E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qFormat/>
    <w:rsid w:val="00A342ED"/>
    <w:rPr>
      <w:rFonts w:ascii="Courier New" w:eastAsia="Times New Roman" w:hAnsi="Courier New" w:cs="Courier New"/>
      <w:kern w:val="2"/>
      <w:sz w:val="20"/>
      <w:szCs w:val="20"/>
      <w:lang w:val="es-AR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qFormat/>
    <w:rsid w:val="00A342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qFormat/>
    <w:rsid w:val="00A342ED"/>
    <w:rPr>
      <w:rFonts w:ascii="Arial" w:eastAsia="Times New Roman" w:hAnsi="Arial" w:cs="Times New Roman"/>
      <w:color w:val="FF0000"/>
      <w:sz w:val="24"/>
      <w:szCs w:val="20"/>
      <w:lang w:val="es-ES_tradnl" w:eastAsia="es-ES"/>
    </w:rPr>
  </w:style>
  <w:style w:type="character" w:customStyle="1" w:styleId="MapadeldocumentoCar">
    <w:name w:val="Mapa del documento Car"/>
    <w:basedOn w:val="Fuentedeprrafopredeter"/>
    <w:link w:val="Mapadeldocumento"/>
    <w:qFormat/>
    <w:rsid w:val="00A342ED"/>
    <w:rPr>
      <w:rFonts w:ascii="Tahoma" w:eastAsia="Times New Roman" w:hAnsi="Tahoma" w:cs="Times New Roman"/>
      <w:sz w:val="16"/>
      <w:szCs w:val="16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qFormat/>
    <w:rsid w:val="00A342E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qFormat/>
    <w:rsid w:val="00A342ED"/>
  </w:style>
  <w:style w:type="character" w:customStyle="1" w:styleId="PuestoCar">
    <w:name w:val="Puesto Car"/>
    <w:basedOn w:val="Fuentedeprrafopredeter"/>
    <w:link w:val="Puesto"/>
    <w:qFormat/>
    <w:rsid w:val="00A342ED"/>
    <w:rPr>
      <w:rFonts w:ascii="Arial" w:eastAsia="Times New Roman" w:hAnsi="Arial" w:cs="Times New Roman"/>
      <w:b/>
      <w:sz w:val="24"/>
      <w:szCs w:val="20"/>
      <w:u w:val="single"/>
      <w:lang w:val="es-ES_tradnl" w:eastAsia="es-ES"/>
    </w:rPr>
  </w:style>
  <w:style w:type="character" w:customStyle="1" w:styleId="TtuloCar">
    <w:name w:val="Título Car"/>
    <w:qFormat/>
    <w:rsid w:val="00A342ED"/>
    <w:rPr>
      <w:rFonts w:ascii="Arial" w:hAnsi="Arial"/>
      <w:b/>
      <w:sz w:val="24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qFormat/>
    <w:rsid w:val="00A342ED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qFormat/>
    <w:rsid w:val="00A342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qFormat/>
    <w:rsid w:val="00A342ED"/>
    <w:rPr>
      <w:rFonts w:ascii="Arial" w:eastAsia="Times New Roman" w:hAnsi="Arial" w:cs="Arial"/>
      <w:sz w:val="24"/>
      <w:szCs w:val="20"/>
      <w:lang w:val="es-ES_tradnl" w:eastAsia="es-ES"/>
    </w:rPr>
  </w:style>
  <w:style w:type="character" w:customStyle="1" w:styleId="apple-style-span">
    <w:name w:val="apple-style-span"/>
    <w:basedOn w:val="Fuentedeprrafopredeter"/>
    <w:qFormat/>
    <w:rsid w:val="00A342ED"/>
  </w:style>
  <w:style w:type="character" w:customStyle="1" w:styleId="apple-converted-space">
    <w:name w:val="apple-converted-space"/>
    <w:basedOn w:val="Fuentedeprrafopredeter"/>
    <w:qFormat/>
    <w:rsid w:val="00A342ED"/>
  </w:style>
  <w:style w:type="character" w:styleId="Textoennegrita">
    <w:name w:val="Strong"/>
    <w:basedOn w:val="Fuentedeprrafopredeter"/>
    <w:uiPriority w:val="22"/>
    <w:qFormat/>
    <w:rsid w:val="00A342ED"/>
    <w:rPr>
      <w:b/>
      <w:bCs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623AF8"/>
    <w:rPr>
      <w:rFonts w:ascii="Tahoma" w:hAnsi="Tahoma" w:cs="Tahoma"/>
      <w:sz w:val="16"/>
      <w:szCs w:val="16"/>
    </w:rPr>
  </w:style>
  <w:style w:type="paragraph" w:customStyle="1" w:styleId="Ttulo">
    <w:name w:val="Título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"/>
    <w:rsid w:val="00A342ED"/>
    <w:pPr>
      <w:ind w:right="-143"/>
    </w:pPr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uesto">
    <w:name w:val="Title"/>
    <w:basedOn w:val="Normal"/>
    <w:next w:val="Textoindependiente"/>
    <w:link w:val="PuestoCar"/>
    <w:qFormat/>
    <w:rsid w:val="00A342ED"/>
    <w:pPr>
      <w:tabs>
        <w:tab w:val="left" w:pos="1134"/>
      </w:tabs>
      <w:ind w:left="1134"/>
      <w:jc w:val="center"/>
    </w:pPr>
    <w:rPr>
      <w:rFonts w:ascii="Arial" w:eastAsia="Times New Roman" w:hAnsi="Arial" w:cs="Times New Roman"/>
      <w:b/>
      <w:sz w:val="24"/>
      <w:szCs w:val="20"/>
      <w:u w:val="single"/>
      <w:lang w:val="es-ES_tradnl" w:eastAsia="es-E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rsid w:val="00A342ED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A342ED"/>
    <w:pPr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sinformato">
    <w:name w:val="Plain Text"/>
    <w:basedOn w:val="Normal"/>
    <w:link w:val="TextosinformatoCar"/>
    <w:qFormat/>
    <w:rsid w:val="00A342ED"/>
    <w:pPr>
      <w:spacing w:before="120"/>
      <w:ind w:firstLine="567"/>
    </w:pPr>
    <w:rPr>
      <w:rFonts w:ascii="Courier New" w:eastAsia="Times New Roman" w:hAnsi="Courier New" w:cs="Courier New"/>
      <w:kern w:val="2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qFormat/>
    <w:rsid w:val="00A342ED"/>
    <w:pPr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val="es-MX" w:eastAsia="es-ES"/>
    </w:rPr>
  </w:style>
  <w:style w:type="paragraph" w:styleId="Sangra2detindependiente">
    <w:name w:val="Body Text Indent 2"/>
    <w:basedOn w:val="Normal"/>
    <w:link w:val="Sangra2detindependienteCar"/>
    <w:qFormat/>
    <w:rsid w:val="00A342ED"/>
    <w:pPr>
      <w:ind w:left="1134" w:hanging="1134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qFormat/>
    <w:rsid w:val="00A342ED"/>
    <w:pPr>
      <w:tabs>
        <w:tab w:val="left" w:pos="0"/>
      </w:tabs>
    </w:pPr>
    <w:rPr>
      <w:rFonts w:ascii="Arial" w:eastAsia="Times New Roman" w:hAnsi="Arial" w:cs="Times New Roman"/>
      <w:color w:val="FF0000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qFormat/>
    <w:rsid w:val="00A342ED"/>
    <w:rPr>
      <w:rFonts w:ascii="Tahoma" w:eastAsia="Times New Roman" w:hAnsi="Tahoma" w:cs="Times New Roman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342ED"/>
    <w:pPr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A342ED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qFormat/>
    <w:rsid w:val="00A342ED"/>
    <w:pPr>
      <w:tabs>
        <w:tab w:val="left" w:pos="1134"/>
      </w:tabs>
      <w:ind w:left="1134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debloque">
    <w:name w:val="Block Text"/>
    <w:basedOn w:val="Normal"/>
    <w:qFormat/>
    <w:rsid w:val="00A342ED"/>
    <w:pPr>
      <w:spacing w:line="240" w:lineRule="atLeast"/>
      <w:ind w:left="1134" w:right="-1"/>
    </w:pPr>
    <w:rPr>
      <w:rFonts w:ascii="Arial" w:eastAsia="Times New Roman" w:hAnsi="Arial" w:cs="Arial"/>
      <w:color w:val="FF0000"/>
      <w:sz w:val="24"/>
      <w:szCs w:val="20"/>
      <w:lang w:eastAsia="es-ES"/>
    </w:rPr>
  </w:style>
  <w:style w:type="paragraph" w:customStyle="1" w:styleId="font5">
    <w:name w:val="font5"/>
    <w:basedOn w:val="Normal"/>
    <w:qFormat/>
    <w:rsid w:val="00A342ED"/>
    <w:pPr>
      <w:spacing w:beforeAutospacing="1" w:afterAutospacing="1"/>
    </w:pPr>
    <w:rPr>
      <w:rFonts w:ascii="Tahoma" w:eastAsia="Arial Unicode MS" w:hAnsi="Tahoma" w:cs="Tahoma"/>
      <w:color w:val="000000"/>
      <w:sz w:val="16"/>
      <w:szCs w:val="16"/>
      <w:lang w:eastAsia="es-ES"/>
    </w:rPr>
  </w:style>
  <w:style w:type="paragraph" w:customStyle="1" w:styleId="xl23">
    <w:name w:val="xl23"/>
    <w:basedOn w:val="Normal"/>
    <w:qFormat/>
    <w:rsid w:val="00A342ED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es-ES"/>
    </w:rPr>
  </w:style>
  <w:style w:type="paragraph" w:customStyle="1" w:styleId="xl24">
    <w:name w:val="xl24"/>
    <w:basedOn w:val="Normal"/>
    <w:qFormat/>
    <w:rsid w:val="00A342ED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25">
    <w:name w:val="xl25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26">
    <w:name w:val="xl26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Arial Unicode MS"/>
      <w:b/>
      <w:bCs/>
      <w:color w:val="000000"/>
      <w:sz w:val="16"/>
      <w:szCs w:val="16"/>
      <w:lang w:eastAsia="es-ES"/>
    </w:rPr>
  </w:style>
  <w:style w:type="paragraph" w:customStyle="1" w:styleId="xl27">
    <w:name w:val="xl27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28">
    <w:name w:val="xl28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u w:val="single"/>
      <w:lang w:eastAsia="es-ES"/>
    </w:rPr>
  </w:style>
  <w:style w:type="paragraph" w:customStyle="1" w:styleId="xl29">
    <w:name w:val="xl29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 Unicode MS" w:eastAsia="Arial Unicode MS" w:hAnsi="Arial Unicode MS" w:cs="Arial Unicode MS"/>
      <w:color w:val="000000"/>
      <w:sz w:val="16"/>
      <w:szCs w:val="16"/>
      <w:lang w:eastAsia="es-ES"/>
    </w:rPr>
  </w:style>
  <w:style w:type="paragraph" w:customStyle="1" w:styleId="xl30">
    <w:name w:val="xl30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es-ES"/>
    </w:rPr>
  </w:style>
  <w:style w:type="paragraph" w:customStyle="1" w:styleId="xl31">
    <w:name w:val="xl31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32">
    <w:name w:val="xl32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33">
    <w:name w:val="xl33"/>
    <w:basedOn w:val="Normal"/>
    <w:qFormat/>
    <w:rsid w:val="00A342ED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34">
    <w:name w:val="xl34"/>
    <w:basedOn w:val="Normal"/>
    <w:qFormat/>
    <w:rsid w:val="00A342ED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35">
    <w:name w:val="xl35"/>
    <w:basedOn w:val="Normal"/>
    <w:qFormat/>
    <w:rsid w:val="00A342E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36">
    <w:name w:val="xl36"/>
    <w:basedOn w:val="Normal"/>
    <w:qFormat/>
    <w:rsid w:val="00A342ED"/>
    <w:pP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37">
    <w:name w:val="xl37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38">
    <w:name w:val="xl38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39">
    <w:name w:val="xl39"/>
    <w:basedOn w:val="Normal"/>
    <w:qFormat/>
    <w:rsid w:val="00A342ED"/>
    <w:pPr>
      <w:pBdr>
        <w:lef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40">
    <w:name w:val="xl40"/>
    <w:basedOn w:val="Normal"/>
    <w:qFormat/>
    <w:rsid w:val="00A342ED"/>
    <w:pPr>
      <w:pBdr>
        <w:left w:val="single" w:sz="4" w:space="0" w:color="000000"/>
      </w:pBdr>
      <w:spacing w:beforeAutospacing="1" w:afterAutospacing="1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1">
    <w:name w:val="xl41"/>
    <w:basedOn w:val="Normal"/>
    <w:qFormat/>
    <w:rsid w:val="00A342ED"/>
    <w:pPr>
      <w:pBdr>
        <w:left w:val="single" w:sz="4" w:space="0" w:color="000000"/>
      </w:pBdr>
      <w:spacing w:beforeAutospacing="1" w:afterAutospacing="1"/>
      <w:jc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2">
    <w:name w:val="xl42"/>
    <w:basedOn w:val="Normal"/>
    <w:qFormat/>
    <w:rsid w:val="00A342ED"/>
    <w:pPr>
      <w:pBdr>
        <w:left w:val="single" w:sz="4" w:space="0" w:color="000000"/>
      </w:pBdr>
      <w:spacing w:beforeAutospacing="1" w:afterAutospacing="1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3">
    <w:name w:val="xl43"/>
    <w:basedOn w:val="Normal"/>
    <w:qFormat/>
    <w:rsid w:val="00A342E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4">
    <w:name w:val="xl44"/>
    <w:basedOn w:val="Normal"/>
    <w:qFormat/>
    <w:rsid w:val="00A342E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5">
    <w:name w:val="xl45"/>
    <w:basedOn w:val="Normal"/>
    <w:qFormat/>
    <w:rsid w:val="00A342ED"/>
    <w:pPr>
      <w:pBdr>
        <w:top w:val="single" w:sz="8" w:space="0" w:color="000000"/>
        <w:left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6">
    <w:name w:val="xl46"/>
    <w:basedOn w:val="Normal"/>
    <w:qFormat/>
    <w:rsid w:val="00A342ED"/>
    <w:pPr>
      <w:pBdr>
        <w:top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7">
    <w:name w:val="xl47"/>
    <w:basedOn w:val="Normal"/>
    <w:qFormat/>
    <w:rsid w:val="00A342ED"/>
    <w:pPr>
      <w:pBdr>
        <w:top w:val="single" w:sz="8" w:space="0" w:color="000000"/>
      </w:pBdr>
      <w:shd w:val="pct50" w:color="FFFFFF" w:fill="FFFFFF"/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48">
    <w:name w:val="xl48"/>
    <w:basedOn w:val="Normal"/>
    <w:qFormat/>
    <w:rsid w:val="00A342ED"/>
    <w:pPr>
      <w:pBdr>
        <w:top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49">
    <w:name w:val="xl49"/>
    <w:basedOn w:val="Normal"/>
    <w:qFormat/>
    <w:rsid w:val="00A342ED"/>
    <w:pPr>
      <w:pBdr>
        <w:top w:val="single" w:sz="8" w:space="0" w:color="000000"/>
      </w:pBdr>
      <w:shd w:val="pct50" w:color="FFFFFF" w:fill="FFFFFF"/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color w:val="FF0000"/>
      <w:sz w:val="24"/>
      <w:szCs w:val="24"/>
      <w:lang w:eastAsia="es-ES"/>
    </w:rPr>
  </w:style>
  <w:style w:type="paragraph" w:customStyle="1" w:styleId="xl50">
    <w:name w:val="xl50"/>
    <w:basedOn w:val="Normal"/>
    <w:qFormat/>
    <w:rsid w:val="00A342ED"/>
    <w:pPr>
      <w:pBdr>
        <w:top w:val="single" w:sz="8" w:space="0" w:color="000000"/>
        <w:right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51">
    <w:name w:val="xl51"/>
    <w:basedOn w:val="Normal"/>
    <w:qFormat/>
    <w:rsid w:val="00A342ED"/>
    <w:pPr>
      <w:pBdr>
        <w:left w:val="single" w:sz="8" w:space="0" w:color="000000"/>
        <w:bottom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52">
    <w:name w:val="xl52"/>
    <w:basedOn w:val="Normal"/>
    <w:qFormat/>
    <w:rsid w:val="00A342ED"/>
    <w:pPr>
      <w:pBdr>
        <w:bottom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b/>
      <w:bCs/>
      <w:sz w:val="24"/>
      <w:szCs w:val="24"/>
      <w:lang w:eastAsia="es-ES"/>
    </w:rPr>
  </w:style>
  <w:style w:type="paragraph" w:customStyle="1" w:styleId="xl53">
    <w:name w:val="xl53"/>
    <w:basedOn w:val="Normal"/>
    <w:qFormat/>
    <w:rsid w:val="00A342ED"/>
    <w:pPr>
      <w:pBdr>
        <w:bottom w:val="single" w:sz="8" w:space="0" w:color="000000"/>
      </w:pBdr>
      <w:shd w:val="pct50" w:color="FFFFFF" w:fill="FFFFFF"/>
      <w:spacing w:beforeAutospacing="1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54">
    <w:name w:val="xl54"/>
    <w:basedOn w:val="Normal"/>
    <w:qFormat/>
    <w:rsid w:val="00A342ED"/>
    <w:pPr>
      <w:pBdr>
        <w:bottom w:val="single" w:sz="8" w:space="0" w:color="000000"/>
      </w:pBdr>
      <w:shd w:val="pct50" w:color="FFFFFF" w:fill="FFFFFF"/>
      <w:spacing w:beforeAutospacing="1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55">
    <w:name w:val="xl55"/>
    <w:basedOn w:val="Normal"/>
    <w:qFormat/>
    <w:rsid w:val="00A342ED"/>
    <w:pPr>
      <w:pBdr>
        <w:bottom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b/>
      <w:bCs/>
      <w:color w:val="FF0000"/>
      <w:sz w:val="24"/>
      <w:szCs w:val="24"/>
      <w:lang w:eastAsia="es-ES"/>
    </w:rPr>
  </w:style>
  <w:style w:type="paragraph" w:customStyle="1" w:styleId="xl56">
    <w:name w:val="xl56"/>
    <w:basedOn w:val="Normal"/>
    <w:qFormat/>
    <w:rsid w:val="00A342ED"/>
    <w:pPr>
      <w:pBdr>
        <w:bottom w:val="single" w:sz="8" w:space="0" w:color="000000"/>
      </w:pBdr>
      <w:shd w:val="pct50" w:color="FFFFFF" w:fill="FFFFFF"/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57">
    <w:name w:val="xl57"/>
    <w:basedOn w:val="Normal"/>
    <w:qFormat/>
    <w:rsid w:val="00A342ED"/>
    <w:pPr>
      <w:pBdr>
        <w:bottom w:val="single" w:sz="8" w:space="0" w:color="000000"/>
        <w:right w:val="single" w:sz="8" w:space="0" w:color="000000"/>
      </w:pBdr>
      <w:shd w:val="pct50" w:color="FFFFFF" w:fill="FFFFFF"/>
      <w:spacing w:beforeAutospacing="1" w:afterAutospacing="1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58">
    <w:name w:val="xl58"/>
    <w:basedOn w:val="Normal"/>
    <w:qFormat/>
    <w:rsid w:val="00A342E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59">
    <w:name w:val="xl59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0">
    <w:name w:val="xl60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1">
    <w:name w:val="xl61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2">
    <w:name w:val="xl62"/>
    <w:basedOn w:val="Normal"/>
    <w:qFormat/>
    <w:rsid w:val="00A342ED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es-ES"/>
    </w:rPr>
  </w:style>
  <w:style w:type="paragraph" w:customStyle="1" w:styleId="xl63">
    <w:name w:val="xl63"/>
    <w:basedOn w:val="Normal"/>
    <w:qFormat/>
    <w:rsid w:val="00A342ED"/>
    <w:pPr>
      <w:pBdr>
        <w:left w:val="single" w:sz="4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4">
    <w:name w:val="xl64"/>
    <w:basedOn w:val="Normal"/>
    <w:qFormat/>
    <w:rsid w:val="00A342ED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sz w:val="16"/>
      <w:szCs w:val="16"/>
      <w:lang w:eastAsia="es-ES"/>
    </w:rPr>
  </w:style>
  <w:style w:type="paragraph" w:customStyle="1" w:styleId="xl65">
    <w:name w:val="xl65"/>
    <w:basedOn w:val="Normal"/>
    <w:qFormat/>
    <w:rsid w:val="00A342ED"/>
    <w:pPr>
      <w:pBdr>
        <w:left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6">
    <w:name w:val="xl66"/>
    <w:basedOn w:val="Normal"/>
    <w:qFormat/>
    <w:rsid w:val="00A342ED"/>
    <w:pPr>
      <w:pBdr>
        <w:left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7">
    <w:name w:val="xl67"/>
    <w:basedOn w:val="Normal"/>
    <w:qFormat/>
    <w:rsid w:val="00A342ED"/>
    <w:pPr>
      <w:pBdr>
        <w:left w:val="single" w:sz="8" w:space="0" w:color="000000"/>
      </w:pBdr>
      <w:spacing w:beforeAutospacing="1" w:afterAutospacing="1"/>
      <w:jc w:val="right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8">
    <w:name w:val="xl68"/>
    <w:basedOn w:val="Normal"/>
    <w:qFormat/>
    <w:rsid w:val="00A342ED"/>
    <w:pPr>
      <w:pBdr>
        <w:left w:val="single" w:sz="8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69">
    <w:name w:val="xl69"/>
    <w:basedOn w:val="Normal"/>
    <w:qFormat/>
    <w:rsid w:val="00A342ED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0">
    <w:name w:val="xl70"/>
    <w:basedOn w:val="Normal"/>
    <w:qFormat/>
    <w:rsid w:val="00A342ED"/>
    <w:pPr>
      <w:pBdr>
        <w:left w:val="single" w:sz="8" w:space="0" w:color="000000"/>
      </w:pBdr>
      <w:spacing w:beforeAutospacing="1" w:afterAutospacing="1"/>
      <w:jc w:val="right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1">
    <w:name w:val="xl71"/>
    <w:basedOn w:val="Normal"/>
    <w:qFormat/>
    <w:rsid w:val="00A342ED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2">
    <w:name w:val="xl72"/>
    <w:basedOn w:val="Normal"/>
    <w:qFormat/>
    <w:rsid w:val="00A342ED"/>
    <w:pPr>
      <w:pBdr>
        <w:right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3">
    <w:name w:val="xl73"/>
    <w:basedOn w:val="Normal"/>
    <w:qFormat/>
    <w:rsid w:val="00A342E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4">
    <w:name w:val="xl74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sz w:val="16"/>
      <w:szCs w:val="16"/>
      <w:lang w:eastAsia="es-ES"/>
    </w:rPr>
  </w:style>
  <w:style w:type="paragraph" w:customStyle="1" w:styleId="xl75">
    <w:name w:val="xl75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6">
    <w:name w:val="xl76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7">
    <w:name w:val="xl77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8">
    <w:name w:val="xl78"/>
    <w:basedOn w:val="Normal"/>
    <w:qFormat/>
    <w:rsid w:val="00A342E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79">
    <w:name w:val="xl79"/>
    <w:basedOn w:val="Normal"/>
    <w:qFormat/>
    <w:rsid w:val="00A342ED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80">
    <w:name w:val="xl80"/>
    <w:basedOn w:val="Normal"/>
    <w:qFormat/>
    <w:rsid w:val="00A342ED"/>
    <w:pPr>
      <w:pBdr>
        <w:left w:val="single" w:sz="4" w:space="0" w:color="000000"/>
        <w:bottom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81">
    <w:name w:val="xl81"/>
    <w:basedOn w:val="Normal"/>
    <w:qFormat/>
    <w:rsid w:val="00A342ED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82">
    <w:name w:val="xl82"/>
    <w:basedOn w:val="Normal"/>
    <w:qFormat/>
    <w:rsid w:val="00A342ED"/>
    <w:pPr>
      <w:pBdr>
        <w:left w:val="single" w:sz="4" w:space="0" w:color="000000"/>
        <w:bottom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83">
    <w:name w:val="xl83"/>
    <w:basedOn w:val="Normal"/>
    <w:qFormat/>
    <w:rsid w:val="00A342ED"/>
    <w:pPr>
      <w:pBdr>
        <w:left w:val="single" w:sz="4" w:space="0" w:color="000000"/>
        <w:bottom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84">
    <w:name w:val="xl84"/>
    <w:basedOn w:val="Normal"/>
    <w:qFormat/>
    <w:rsid w:val="00A342ED"/>
    <w:pPr>
      <w:pBdr>
        <w:left w:val="single" w:sz="4" w:space="0" w:color="000000"/>
        <w:bottom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sz w:val="16"/>
      <w:szCs w:val="16"/>
      <w:lang w:eastAsia="es-ES"/>
    </w:rPr>
  </w:style>
  <w:style w:type="paragraph" w:customStyle="1" w:styleId="xl85">
    <w:name w:val="xl85"/>
    <w:basedOn w:val="Normal"/>
    <w:qFormat/>
    <w:rsid w:val="00A342ED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customStyle="1" w:styleId="xl86">
    <w:name w:val="xl86"/>
    <w:basedOn w:val="Normal"/>
    <w:qFormat/>
    <w:rsid w:val="00A342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eastAsia="Arial Unicode MS" w:hAnsi="Arial" w:cs="Arial"/>
      <w:color w:val="000000"/>
      <w:sz w:val="16"/>
      <w:szCs w:val="16"/>
      <w:lang w:eastAsia="es-ES"/>
    </w:rPr>
  </w:style>
  <w:style w:type="paragraph" w:styleId="Textoindependiente3">
    <w:name w:val="Body Text 3"/>
    <w:basedOn w:val="Normal"/>
    <w:link w:val="Textoindependiente3Car"/>
    <w:qFormat/>
    <w:rsid w:val="00A342ED"/>
    <w:pPr>
      <w:tabs>
        <w:tab w:val="left" w:pos="1134"/>
      </w:tabs>
    </w:pPr>
    <w:rPr>
      <w:rFonts w:ascii="Arial" w:eastAsia="Times New Roman" w:hAnsi="Arial" w:cs="Arial"/>
      <w:sz w:val="24"/>
      <w:szCs w:val="20"/>
      <w:lang w:val="es-ES_tradnl" w:eastAsia="es-ES"/>
    </w:rPr>
  </w:style>
  <w:style w:type="paragraph" w:customStyle="1" w:styleId="Textoindependiente21">
    <w:name w:val="Texto independiente 21"/>
    <w:basedOn w:val="Normal"/>
    <w:qFormat/>
    <w:rsid w:val="00A342ED"/>
    <w:pPr>
      <w:widowControl w:val="0"/>
      <w:overflowPunct w:val="0"/>
      <w:ind w:left="690"/>
      <w:textAlignment w:val="baseline"/>
    </w:pPr>
    <w:rPr>
      <w:rFonts w:ascii="Arial" w:eastAsia="Times New Roman" w:hAnsi="Arial" w:cs="Times New Roman"/>
      <w:spacing w:val="-3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623AF8"/>
    <w:rPr>
      <w:rFonts w:ascii="Tahoma" w:hAnsi="Tahoma" w:cs="Tahoma"/>
      <w:sz w:val="16"/>
      <w:szCs w:val="16"/>
    </w:rPr>
  </w:style>
  <w:style w:type="paragraph" w:customStyle="1" w:styleId="Textoindependiente31">
    <w:name w:val="Texto independiente 31"/>
    <w:basedOn w:val="Normal"/>
    <w:qFormat/>
    <w:rsid w:val="00BF2115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customStyle="1" w:styleId="TableParagraph">
    <w:name w:val="Table Paragraph"/>
    <w:basedOn w:val="Normal"/>
    <w:uiPriority w:val="1"/>
    <w:qFormat/>
    <w:rsid w:val="004A21CB"/>
    <w:pPr>
      <w:widowControl w:val="0"/>
      <w:spacing w:before="33"/>
      <w:ind w:left="52"/>
      <w:jc w:val="center"/>
    </w:pPr>
    <w:rPr>
      <w:rFonts w:ascii="Arial MT" w:eastAsia="Arial MT" w:hAnsi="Arial MT" w:cs="Arial MT"/>
    </w:rPr>
  </w:style>
  <w:style w:type="paragraph" w:customStyle="1" w:styleId="Standard">
    <w:name w:val="Standard"/>
    <w:qFormat/>
    <w:rsid w:val="00833EBD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val="es-AR" w:eastAsia="zh-CN" w:bidi="hi-IN"/>
    </w:rPr>
  </w:style>
  <w:style w:type="paragraph" w:customStyle="1" w:styleId="Contenidodelmarco">
    <w:name w:val="Contenido del marco"/>
    <w:basedOn w:val="Normal"/>
    <w:qFormat/>
  </w:style>
  <w:style w:type="paragraph" w:customStyle="1" w:styleId="WW-Textoindependiente2">
    <w:name w:val="WW-Texto independiente 2"/>
    <w:basedOn w:val="Normal"/>
    <w:qFormat/>
    <w:rsid w:val="00CA3C05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numbering" w:customStyle="1" w:styleId="Sinlista1">
    <w:name w:val="Sin lista1"/>
    <w:uiPriority w:val="99"/>
    <w:semiHidden/>
    <w:unhideWhenUsed/>
    <w:qFormat/>
    <w:rsid w:val="00A342ED"/>
  </w:style>
  <w:style w:type="table" w:customStyle="1" w:styleId="TableNormal">
    <w:name w:val="Table Normal"/>
    <w:uiPriority w:val="2"/>
    <w:semiHidden/>
    <w:unhideWhenUsed/>
    <w:qFormat/>
    <w:rsid w:val="004A21C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E7106B"/>
    <w:rPr>
      <w:rFonts w:eastAsiaTheme="minorEastAsia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EB5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CE1C-B77C-415E-AF35-7A45D72C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compras</dc:creator>
  <dc:description/>
  <cp:lastModifiedBy>duotecno</cp:lastModifiedBy>
  <cp:revision>2</cp:revision>
  <cp:lastPrinted>2026-04-16T17:22:00Z</cp:lastPrinted>
  <dcterms:created xsi:type="dcterms:W3CDTF">2026-04-16T17:29:00Z</dcterms:created>
  <dcterms:modified xsi:type="dcterms:W3CDTF">2026-04-16T17:29:00Z</dcterms:modified>
  <dc:language>es-AR</dc:language>
</cp:coreProperties>
</file>